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977E7" w14:textId="386ACBB6" w:rsidR="00473AA8" w:rsidRDefault="00352455" w:rsidP="00352455">
      <w:pPr>
        <w:jc w:val="center"/>
      </w:pPr>
      <w:r w:rsidRPr="00D15776">
        <w:rPr>
          <w:rFonts w:ascii="Tahoma" w:hAnsi="Tahoma" w:cs="Tahoma"/>
          <w:noProof/>
          <w:sz w:val="18"/>
          <w:szCs w:val="18"/>
        </w:rPr>
        <w:drawing>
          <wp:anchor distT="0" distB="0" distL="114300" distR="114300" simplePos="0" relativeHeight="251659264" behindDoc="0" locked="0" layoutInCell="1" allowOverlap="1" wp14:anchorId="248C7312" wp14:editId="4B56B5F0">
            <wp:simplePos x="0" y="0"/>
            <wp:positionH relativeFrom="margin">
              <wp:align>left</wp:align>
            </wp:positionH>
            <wp:positionV relativeFrom="paragraph">
              <wp:posOffset>-533400</wp:posOffset>
            </wp:positionV>
            <wp:extent cx="1323975" cy="407957"/>
            <wp:effectExtent l="0" t="0" r="0" b="0"/>
            <wp:wrapNone/>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323975" cy="407957"/>
                    </a:xfrm>
                    <a:prstGeom prst="rect">
                      <a:avLst/>
                    </a:prstGeom>
                  </pic:spPr>
                </pic:pic>
              </a:graphicData>
            </a:graphic>
            <wp14:sizeRelH relativeFrom="page">
              <wp14:pctWidth>0</wp14:pctWidth>
            </wp14:sizeRelH>
            <wp14:sizeRelV relativeFrom="page">
              <wp14:pctHeight>0</wp14:pctHeight>
            </wp14:sizeRelV>
          </wp:anchor>
        </w:drawing>
      </w:r>
      <w:r w:rsidR="009F5528">
        <w:rPr>
          <w:rFonts w:ascii="Tahoma" w:hAnsi="Tahoma" w:cs="Tahoma"/>
          <w:b/>
          <w:bCs/>
          <w:sz w:val="32"/>
          <w:szCs w:val="32"/>
        </w:rPr>
        <w:t>Biology</w:t>
      </w:r>
      <w:r w:rsidRPr="00D15776">
        <w:rPr>
          <w:rFonts w:ascii="Tahoma" w:hAnsi="Tahoma" w:cs="Tahoma"/>
          <w:b/>
          <w:bCs/>
          <w:sz w:val="32"/>
          <w:szCs w:val="32"/>
        </w:rPr>
        <w:t xml:space="preserve"> </w:t>
      </w:r>
      <w:r w:rsidR="00201068">
        <w:rPr>
          <w:rFonts w:ascii="Tahoma" w:hAnsi="Tahoma" w:cs="Tahoma"/>
          <w:b/>
          <w:bCs/>
          <w:sz w:val="32"/>
          <w:szCs w:val="32"/>
        </w:rPr>
        <w:t>Advanced</w:t>
      </w:r>
      <w:r w:rsidRPr="00D15776">
        <w:rPr>
          <w:rFonts w:ascii="Tahoma" w:hAnsi="Tahoma" w:cs="Tahoma"/>
          <w:b/>
          <w:bCs/>
          <w:sz w:val="32"/>
          <w:szCs w:val="32"/>
        </w:rPr>
        <w:t xml:space="preserve"> Parent Guide</w:t>
      </w:r>
    </w:p>
    <w:p w14:paraId="5E0FAEA5" w14:textId="1AABD94B" w:rsidR="00352455" w:rsidRDefault="00352455"/>
    <w:tbl>
      <w:tblPr>
        <w:tblStyle w:val="TableGrid"/>
        <w:tblW w:w="130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385"/>
        <w:gridCol w:w="6660"/>
      </w:tblGrid>
      <w:tr w:rsidR="00352455" w:rsidRPr="00352455" w14:paraId="7629DB8E" w14:textId="77777777" w:rsidTr="00DC5803">
        <w:tc>
          <w:tcPr>
            <w:tcW w:w="13045" w:type="dxa"/>
            <w:gridSpan w:val="2"/>
          </w:tcPr>
          <w:p w14:paraId="0C7B6DA4" w14:textId="488207D0" w:rsidR="00352455" w:rsidRPr="00500AB7" w:rsidRDefault="00BE39B7" w:rsidP="00F33FFC">
            <w:pPr>
              <w:rPr>
                <w:rFonts w:ascii="Tahoma" w:hAnsi="Tahoma" w:cs="Tahoma"/>
                <w:sz w:val="20"/>
                <w:szCs w:val="20"/>
              </w:rPr>
            </w:pPr>
            <w:r w:rsidRPr="00500AB7">
              <w:rPr>
                <w:rFonts w:ascii="Tahoma" w:hAnsi="Tahoma" w:cs="Tahoma"/>
                <w:sz w:val="20"/>
                <w:szCs w:val="20"/>
              </w:rPr>
              <w:t>Students in Biology focus on patterns, processes, and relationships of living organisms through four main concepts: biological structures, functions, and processes; mechanisms of genetics; biological evolution; and interdependence within environmental systems. Students will ask questions, plan and conduct investigations, and explain phenomena using appropriate tools and models. They will also identify problems and design solutions using engineering design practices. Recurring themes and concepts will be explored to make connections between overarching concepts.  Student investigations emphasize accurate observations, collection of data, data analysis, and the safe manipulation of laboratory apparatus</w:t>
            </w:r>
            <w:r w:rsidR="003E648A" w:rsidRPr="00500AB7">
              <w:rPr>
                <w:rFonts w:ascii="Tahoma" w:hAnsi="Tahoma" w:cs="Tahoma"/>
                <w:sz w:val="20"/>
                <w:szCs w:val="20"/>
              </w:rPr>
              <w:t xml:space="preserve"> &amp; </w:t>
            </w:r>
            <w:r w:rsidRPr="00500AB7">
              <w:rPr>
                <w:rFonts w:ascii="Tahoma" w:hAnsi="Tahoma" w:cs="Tahoma"/>
                <w:sz w:val="20"/>
                <w:szCs w:val="20"/>
              </w:rPr>
              <w:t xml:space="preserve">materials in the field and in the laboratory. </w:t>
            </w:r>
            <w:r w:rsidR="00500AB7" w:rsidRPr="00500AB7">
              <w:rPr>
                <w:rFonts w:ascii="Tahoma" w:hAnsi="Tahoma" w:cs="Tahoma"/>
                <w:sz w:val="20"/>
                <w:szCs w:val="20"/>
              </w:rPr>
              <w:t xml:space="preserve">This course will have a greater emphasis on laboratory experiences, gathering and processing complex data and writing technical conclusions based on data. </w:t>
            </w:r>
            <w:r w:rsidRPr="00500AB7">
              <w:rPr>
                <w:rFonts w:ascii="Tahoma" w:hAnsi="Tahoma" w:cs="Tahoma"/>
                <w:sz w:val="20"/>
                <w:szCs w:val="20"/>
              </w:rPr>
              <w:t>Texas Essential Knowledge</w:t>
            </w:r>
            <w:r w:rsidR="003E648A" w:rsidRPr="00500AB7">
              <w:rPr>
                <w:rFonts w:ascii="Tahoma" w:hAnsi="Tahoma" w:cs="Tahoma"/>
                <w:sz w:val="20"/>
                <w:szCs w:val="20"/>
              </w:rPr>
              <w:t xml:space="preserve"> &amp; </w:t>
            </w:r>
            <w:r w:rsidRPr="00500AB7">
              <w:rPr>
                <w:rFonts w:ascii="Tahoma" w:hAnsi="Tahoma" w:cs="Tahoma"/>
                <w:sz w:val="20"/>
                <w:szCs w:val="20"/>
              </w:rPr>
              <w:t xml:space="preserve">Skills for </w:t>
            </w:r>
            <w:hyperlink r:id="rId8" w:history="1">
              <w:r w:rsidRPr="00500AB7">
                <w:rPr>
                  <w:rStyle w:val="Hyperlink"/>
                  <w:rFonts w:ascii="Tahoma" w:hAnsi="Tahoma" w:cs="Tahoma"/>
                  <w:sz w:val="20"/>
                  <w:szCs w:val="20"/>
                </w:rPr>
                <w:t xml:space="preserve">Biology §112.42. Science, Biology, Adopted 2021 </w:t>
              </w:r>
            </w:hyperlink>
            <w:r w:rsidRPr="00500AB7">
              <w:rPr>
                <w:rFonts w:ascii="Tahoma" w:hAnsi="Tahoma" w:cs="Tahoma"/>
                <w:sz w:val="20"/>
                <w:szCs w:val="20"/>
              </w:rPr>
              <w:t xml:space="preserve"> </w:t>
            </w:r>
          </w:p>
        </w:tc>
      </w:tr>
      <w:tr w:rsidR="00352455" w:rsidRPr="00352455" w14:paraId="69B67F72" w14:textId="77777777" w:rsidTr="00DC5803">
        <w:tc>
          <w:tcPr>
            <w:tcW w:w="6385" w:type="dxa"/>
          </w:tcPr>
          <w:p w14:paraId="447E9BF5" w14:textId="67EF7792" w:rsidR="00352455" w:rsidRPr="009A3091" w:rsidRDefault="00352455" w:rsidP="00352455">
            <w:pPr>
              <w:pStyle w:val="Heading6"/>
              <w:keepNext w:val="0"/>
              <w:widowControl w:val="0"/>
              <w:jc w:val="left"/>
              <w:rPr>
                <w:bCs/>
                <w:color w:val="auto"/>
                <w:szCs w:val="20"/>
              </w:rPr>
            </w:pPr>
            <w:r w:rsidRPr="009A3091">
              <w:rPr>
                <w:bCs/>
                <w:color w:val="auto"/>
                <w:szCs w:val="20"/>
              </w:rPr>
              <w:t>1</w:t>
            </w:r>
            <w:r w:rsidRPr="009A3091">
              <w:rPr>
                <w:bCs/>
                <w:color w:val="auto"/>
                <w:szCs w:val="20"/>
                <w:vertAlign w:val="superscript"/>
              </w:rPr>
              <w:t>st</w:t>
            </w:r>
            <w:r w:rsidRPr="009A3091">
              <w:rPr>
                <w:bCs/>
                <w:color w:val="auto"/>
                <w:szCs w:val="20"/>
              </w:rPr>
              <w:t xml:space="preserve"> 6 Weeks:</w:t>
            </w:r>
          </w:p>
          <w:p w14:paraId="0C7D9687" w14:textId="5ED497EE" w:rsidR="002A1745" w:rsidRPr="009A3091" w:rsidRDefault="002A1745" w:rsidP="002A1745">
            <w:pPr>
              <w:rPr>
                <w:rFonts w:ascii="Tahoma" w:eastAsia="Tahoma" w:hAnsi="Tahoma" w:cs="Tahoma"/>
                <w:sz w:val="20"/>
                <w:szCs w:val="20"/>
              </w:rPr>
            </w:pPr>
            <w:r w:rsidRPr="009A3091">
              <w:rPr>
                <w:rFonts w:ascii="Tahoma" w:eastAsia="Tahoma" w:hAnsi="Tahoma" w:cs="Tahoma"/>
                <w:sz w:val="20"/>
                <w:szCs w:val="20"/>
              </w:rPr>
              <w:t xml:space="preserve">Biomolecules </w:t>
            </w:r>
            <w:r w:rsidR="009A3091" w:rsidRPr="009A3091">
              <w:rPr>
                <w:rFonts w:ascii="Tahoma" w:eastAsia="Tahoma" w:hAnsi="Tahoma" w:cs="Tahoma"/>
                <w:sz w:val="20"/>
                <w:szCs w:val="20"/>
              </w:rPr>
              <w:t>and Cells:</w:t>
            </w:r>
          </w:p>
          <w:p w14:paraId="44229733" w14:textId="0D86D4DA" w:rsidR="009A3091" w:rsidRPr="009A3091" w:rsidRDefault="009A3091" w:rsidP="002A1745">
            <w:pPr>
              <w:rPr>
                <w:rFonts w:ascii="Tahoma" w:eastAsiaTheme="minorEastAsia" w:hAnsi="Tahoma" w:cs="Tahoma"/>
                <w:sz w:val="20"/>
                <w:szCs w:val="20"/>
              </w:rPr>
            </w:pPr>
            <w:r w:rsidRPr="009A3091">
              <w:rPr>
                <w:rFonts w:ascii="Tahoma" w:eastAsiaTheme="minorEastAsia" w:hAnsi="Tahoma" w:cs="Tahoma"/>
                <w:sz w:val="20"/>
                <w:szCs w:val="20"/>
              </w:rPr>
              <w:t>Molecules of Life</w:t>
            </w:r>
          </w:p>
          <w:p w14:paraId="0A24871C" w14:textId="7FBDA9A5" w:rsidR="009A3091" w:rsidRDefault="009A3091" w:rsidP="002A1745">
            <w:pPr>
              <w:rPr>
                <w:rFonts w:ascii="Tahoma" w:eastAsiaTheme="minorEastAsia" w:hAnsi="Tahoma" w:cs="Tahoma"/>
                <w:sz w:val="20"/>
                <w:szCs w:val="20"/>
              </w:rPr>
            </w:pPr>
            <w:r w:rsidRPr="009A3091">
              <w:rPr>
                <w:rFonts w:ascii="Tahoma" w:eastAsiaTheme="minorEastAsia" w:hAnsi="Tahoma" w:cs="Tahoma"/>
                <w:sz w:val="20"/>
                <w:szCs w:val="20"/>
              </w:rPr>
              <w:t>Chemical Reactions and Enzymes</w:t>
            </w:r>
          </w:p>
          <w:p w14:paraId="7D8518CC" w14:textId="4C432AA8" w:rsidR="00F26F1F" w:rsidRDefault="00F26F1F" w:rsidP="002A1745">
            <w:pPr>
              <w:rPr>
                <w:rFonts w:ascii="Tahoma" w:eastAsiaTheme="minorEastAsia" w:hAnsi="Tahoma" w:cs="Tahoma"/>
                <w:sz w:val="20"/>
                <w:szCs w:val="20"/>
              </w:rPr>
            </w:pPr>
            <w:r>
              <w:rPr>
                <w:rFonts w:ascii="Tahoma" w:eastAsiaTheme="minorEastAsia" w:hAnsi="Tahoma" w:cs="Tahoma"/>
                <w:sz w:val="20"/>
                <w:szCs w:val="20"/>
              </w:rPr>
              <w:t>Prokaryotic and Eukaryotic Cell Structure</w:t>
            </w:r>
          </w:p>
          <w:p w14:paraId="6C2A0774" w14:textId="55410B0E" w:rsidR="00F26F1F" w:rsidRDefault="00F26F1F" w:rsidP="002A1745">
            <w:pPr>
              <w:rPr>
                <w:rFonts w:ascii="Tahoma" w:eastAsiaTheme="minorEastAsia" w:hAnsi="Tahoma" w:cs="Tahoma"/>
                <w:sz w:val="20"/>
                <w:szCs w:val="20"/>
              </w:rPr>
            </w:pPr>
            <w:r>
              <w:rPr>
                <w:rFonts w:ascii="Tahoma" w:eastAsiaTheme="minorEastAsia" w:hAnsi="Tahoma" w:cs="Tahoma"/>
                <w:sz w:val="20"/>
                <w:szCs w:val="20"/>
              </w:rPr>
              <w:t>Cell Transport and Homeostasis</w:t>
            </w:r>
          </w:p>
          <w:p w14:paraId="54B1C0A0" w14:textId="7E1EA9EE" w:rsidR="00F26F1F" w:rsidRDefault="00F26F1F" w:rsidP="002A1745">
            <w:pPr>
              <w:rPr>
                <w:rFonts w:ascii="Tahoma" w:eastAsiaTheme="minorEastAsia" w:hAnsi="Tahoma" w:cs="Tahoma"/>
                <w:sz w:val="20"/>
                <w:szCs w:val="20"/>
              </w:rPr>
            </w:pPr>
            <w:r>
              <w:rPr>
                <w:rFonts w:ascii="Tahoma" w:eastAsiaTheme="minorEastAsia" w:hAnsi="Tahoma" w:cs="Tahoma"/>
                <w:sz w:val="20"/>
                <w:szCs w:val="20"/>
              </w:rPr>
              <w:t>Energy in Cells:</w:t>
            </w:r>
          </w:p>
          <w:p w14:paraId="7335B1F4" w14:textId="330676F9" w:rsidR="00F26F1F" w:rsidRDefault="00F26F1F" w:rsidP="002A1745">
            <w:pPr>
              <w:rPr>
                <w:rFonts w:ascii="Tahoma" w:eastAsiaTheme="minorEastAsia" w:hAnsi="Tahoma" w:cs="Tahoma"/>
                <w:sz w:val="20"/>
                <w:szCs w:val="20"/>
              </w:rPr>
            </w:pPr>
            <w:r>
              <w:rPr>
                <w:rFonts w:ascii="Tahoma" w:eastAsiaTheme="minorEastAsia" w:hAnsi="Tahoma" w:cs="Tahoma"/>
                <w:sz w:val="20"/>
                <w:szCs w:val="20"/>
              </w:rPr>
              <w:t>Energy and Life</w:t>
            </w:r>
          </w:p>
          <w:p w14:paraId="4C0930F0" w14:textId="17ABA85E" w:rsidR="00F26F1F" w:rsidRDefault="00F26F1F" w:rsidP="002A1745">
            <w:pPr>
              <w:rPr>
                <w:rFonts w:ascii="Tahoma" w:eastAsiaTheme="minorEastAsia" w:hAnsi="Tahoma" w:cs="Tahoma"/>
                <w:sz w:val="20"/>
                <w:szCs w:val="20"/>
              </w:rPr>
            </w:pPr>
            <w:r>
              <w:rPr>
                <w:rFonts w:ascii="Tahoma" w:eastAsiaTheme="minorEastAsia" w:hAnsi="Tahoma" w:cs="Tahoma"/>
                <w:sz w:val="20"/>
                <w:szCs w:val="20"/>
              </w:rPr>
              <w:t>Cellular Respiration, Fermentation and Photosynthesis</w:t>
            </w:r>
          </w:p>
          <w:p w14:paraId="25C1C101" w14:textId="7ABE20ED" w:rsidR="001829CC" w:rsidRDefault="001829CC" w:rsidP="002A1745">
            <w:pPr>
              <w:rPr>
                <w:rFonts w:ascii="Tahoma" w:eastAsiaTheme="minorEastAsia" w:hAnsi="Tahoma" w:cs="Tahoma"/>
                <w:sz w:val="20"/>
                <w:szCs w:val="20"/>
              </w:rPr>
            </w:pPr>
            <w:r>
              <w:rPr>
                <w:rFonts w:ascii="Tahoma" w:eastAsiaTheme="minorEastAsia" w:hAnsi="Tahoma" w:cs="Tahoma"/>
                <w:sz w:val="20"/>
                <w:szCs w:val="20"/>
              </w:rPr>
              <w:t>Cell Growth &amp; Differentiation</w:t>
            </w:r>
          </w:p>
          <w:p w14:paraId="3ED8D285" w14:textId="2B35669C" w:rsidR="00A3579A" w:rsidRPr="00352455" w:rsidRDefault="00A3579A" w:rsidP="009A3091">
            <w:pPr>
              <w:widowControl w:val="0"/>
              <w:rPr>
                <w:rFonts w:ascii="Tahoma" w:hAnsi="Tahoma" w:cs="Tahoma"/>
                <w:sz w:val="20"/>
                <w:szCs w:val="20"/>
              </w:rPr>
            </w:pPr>
          </w:p>
        </w:tc>
        <w:tc>
          <w:tcPr>
            <w:tcW w:w="6660" w:type="dxa"/>
          </w:tcPr>
          <w:p w14:paraId="5566B13D" w14:textId="6E8B8DDA" w:rsidR="00352455" w:rsidRDefault="00352455" w:rsidP="00352455">
            <w:pPr>
              <w:pStyle w:val="Heading6"/>
              <w:jc w:val="left"/>
              <w:rPr>
                <w:bCs/>
                <w:color w:val="auto"/>
                <w:szCs w:val="20"/>
              </w:rPr>
            </w:pPr>
            <w:r w:rsidRPr="00352455">
              <w:rPr>
                <w:bCs/>
                <w:color w:val="auto"/>
                <w:szCs w:val="20"/>
              </w:rPr>
              <w:t>4</w:t>
            </w:r>
            <w:r w:rsidRPr="00352455">
              <w:rPr>
                <w:bCs/>
                <w:color w:val="auto"/>
                <w:szCs w:val="20"/>
                <w:vertAlign w:val="superscript"/>
              </w:rPr>
              <w:t>th</w:t>
            </w:r>
            <w:r w:rsidRPr="00352455">
              <w:rPr>
                <w:bCs/>
                <w:color w:val="auto"/>
                <w:szCs w:val="20"/>
              </w:rPr>
              <w:t xml:space="preserve"> 6 Weeks:</w:t>
            </w:r>
          </w:p>
          <w:p w14:paraId="7ACF0BE4" w14:textId="5657C613" w:rsidR="00317295" w:rsidRDefault="00317295" w:rsidP="00317295">
            <w:pPr>
              <w:rPr>
                <w:rFonts w:ascii="Tahoma" w:hAnsi="Tahoma" w:cs="Tahoma"/>
                <w:sz w:val="20"/>
                <w:szCs w:val="20"/>
              </w:rPr>
            </w:pPr>
            <w:r>
              <w:rPr>
                <w:rFonts w:ascii="Tahoma" w:hAnsi="Tahoma" w:cs="Tahoma"/>
                <w:sz w:val="20"/>
                <w:szCs w:val="20"/>
              </w:rPr>
              <w:t>Mechanisms of Evolution:</w:t>
            </w:r>
            <w:r w:rsidR="00E90CAB">
              <w:rPr>
                <w:rFonts w:ascii="Tahoma" w:hAnsi="Tahoma" w:cs="Tahoma"/>
                <w:sz w:val="20"/>
                <w:szCs w:val="20"/>
              </w:rPr>
              <w:t xml:space="preserve"> Other Mechanisms of Evolution</w:t>
            </w:r>
          </w:p>
          <w:p w14:paraId="155616BA" w14:textId="77777777" w:rsidR="00E90CAB" w:rsidRDefault="00E90CAB" w:rsidP="00317295">
            <w:pPr>
              <w:rPr>
                <w:rFonts w:ascii="Tahoma" w:hAnsi="Tahoma" w:cs="Tahoma"/>
                <w:sz w:val="20"/>
                <w:szCs w:val="20"/>
              </w:rPr>
            </w:pPr>
            <w:r>
              <w:rPr>
                <w:rFonts w:ascii="Tahoma" w:hAnsi="Tahoma" w:cs="Tahoma"/>
                <w:sz w:val="20"/>
                <w:szCs w:val="20"/>
              </w:rPr>
              <w:t>The Process of Speciation</w:t>
            </w:r>
          </w:p>
          <w:p w14:paraId="204E6F9C" w14:textId="77777777" w:rsidR="00E90CAB" w:rsidRDefault="00E90CAB" w:rsidP="00317295">
            <w:pPr>
              <w:rPr>
                <w:rFonts w:ascii="Tahoma" w:hAnsi="Tahoma" w:cs="Tahoma"/>
                <w:sz w:val="20"/>
                <w:szCs w:val="20"/>
              </w:rPr>
            </w:pPr>
            <w:r>
              <w:rPr>
                <w:rFonts w:ascii="Tahoma" w:hAnsi="Tahoma" w:cs="Tahoma"/>
                <w:sz w:val="20"/>
                <w:szCs w:val="20"/>
              </w:rPr>
              <w:t>E</w:t>
            </w:r>
            <w:r w:rsidR="00BC06BB">
              <w:rPr>
                <w:rFonts w:ascii="Tahoma" w:hAnsi="Tahoma" w:cs="Tahoma"/>
                <w:sz w:val="20"/>
                <w:szCs w:val="20"/>
              </w:rPr>
              <w:t>vidence of Evolution: The Fossil Record</w:t>
            </w:r>
          </w:p>
          <w:p w14:paraId="291B47A6" w14:textId="240CDD0B" w:rsidR="002F7F0E" w:rsidRDefault="002F7F0E" w:rsidP="00317295">
            <w:pPr>
              <w:rPr>
                <w:rFonts w:ascii="Tahoma" w:hAnsi="Tahoma" w:cs="Tahoma"/>
                <w:sz w:val="20"/>
                <w:szCs w:val="20"/>
              </w:rPr>
            </w:pPr>
            <w:r>
              <w:rPr>
                <w:rFonts w:ascii="Tahoma" w:hAnsi="Tahoma" w:cs="Tahoma"/>
                <w:sz w:val="20"/>
                <w:szCs w:val="20"/>
              </w:rPr>
              <w:t>Biogeography and Homologies</w:t>
            </w:r>
            <w:r w:rsidR="00F33FFC">
              <w:rPr>
                <w:rFonts w:ascii="Tahoma" w:hAnsi="Tahoma" w:cs="Tahoma"/>
                <w:sz w:val="20"/>
                <w:szCs w:val="20"/>
              </w:rPr>
              <w:t xml:space="preserve">; </w:t>
            </w:r>
            <w:r>
              <w:rPr>
                <w:rFonts w:ascii="Tahoma" w:hAnsi="Tahoma" w:cs="Tahoma"/>
                <w:sz w:val="20"/>
                <w:szCs w:val="20"/>
              </w:rPr>
              <w:t>Rates of Change</w:t>
            </w:r>
            <w:r w:rsidR="00F33FFC">
              <w:rPr>
                <w:rFonts w:ascii="Tahoma" w:hAnsi="Tahoma" w:cs="Tahoma"/>
                <w:sz w:val="20"/>
                <w:szCs w:val="20"/>
              </w:rPr>
              <w:t xml:space="preserve">; </w:t>
            </w:r>
            <w:r>
              <w:rPr>
                <w:rFonts w:ascii="Tahoma" w:hAnsi="Tahoma" w:cs="Tahoma"/>
                <w:sz w:val="20"/>
                <w:szCs w:val="20"/>
              </w:rPr>
              <w:t>Earth’s Eary History</w:t>
            </w:r>
          </w:p>
          <w:p w14:paraId="3C7500E3" w14:textId="1F7B5DAF" w:rsidR="002F7F0E" w:rsidRDefault="002F7F0E" w:rsidP="00317295">
            <w:pPr>
              <w:rPr>
                <w:rFonts w:ascii="Tahoma" w:hAnsi="Tahoma" w:cs="Tahoma"/>
                <w:sz w:val="20"/>
                <w:szCs w:val="20"/>
              </w:rPr>
            </w:pPr>
            <w:r>
              <w:rPr>
                <w:rFonts w:ascii="Tahoma" w:hAnsi="Tahoma" w:cs="Tahoma"/>
                <w:sz w:val="20"/>
                <w:szCs w:val="20"/>
              </w:rPr>
              <w:t>Plant Systems: Plant Systems and Interactions</w:t>
            </w:r>
            <w:r w:rsidR="00F33FFC">
              <w:rPr>
                <w:rFonts w:ascii="Tahoma" w:hAnsi="Tahoma" w:cs="Tahoma"/>
                <w:sz w:val="20"/>
                <w:szCs w:val="20"/>
              </w:rPr>
              <w:t xml:space="preserve">; </w:t>
            </w:r>
            <w:r>
              <w:rPr>
                <w:rFonts w:ascii="Tahoma" w:hAnsi="Tahoma" w:cs="Tahoma"/>
                <w:sz w:val="20"/>
                <w:szCs w:val="20"/>
              </w:rPr>
              <w:t>Reproduction in Plants</w:t>
            </w:r>
          </w:p>
          <w:p w14:paraId="38F98AC5" w14:textId="2EC769DB" w:rsidR="002F7F0E" w:rsidRDefault="002F7F0E" w:rsidP="00317295">
            <w:pPr>
              <w:rPr>
                <w:rFonts w:ascii="Tahoma" w:hAnsi="Tahoma" w:cs="Tahoma"/>
                <w:sz w:val="20"/>
                <w:szCs w:val="20"/>
              </w:rPr>
            </w:pPr>
            <w:r>
              <w:rPr>
                <w:rFonts w:ascii="Tahoma" w:hAnsi="Tahoma" w:cs="Tahoma"/>
                <w:sz w:val="20"/>
                <w:szCs w:val="20"/>
              </w:rPr>
              <w:t>Transport and Response in Plants</w:t>
            </w:r>
          </w:p>
          <w:p w14:paraId="3F69703C" w14:textId="77CE7F3C" w:rsidR="008C7B72" w:rsidRDefault="002F7F0E" w:rsidP="00317295">
            <w:pPr>
              <w:rPr>
                <w:rFonts w:ascii="Tahoma" w:hAnsi="Tahoma" w:cs="Tahoma"/>
                <w:sz w:val="20"/>
                <w:szCs w:val="20"/>
              </w:rPr>
            </w:pPr>
            <w:r>
              <w:rPr>
                <w:rFonts w:ascii="Tahoma" w:hAnsi="Tahoma" w:cs="Tahoma"/>
                <w:sz w:val="20"/>
                <w:szCs w:val="20"/>
              </w:rPr>
              <w:t>Animal Systems:</w:t>
            </w:r>
            <w:r w:rsidR="00F33FFC">
              <w:rPr>
                <w:rFonts w:ascii="Tahoma" w:hAnsi="Tahoma" w:cs="Tahoma"/>
                <w:sz w:val="20"/>
                <w:szCs w:val="20"/>
              </w:rPr>
              <w:t xml:space="preserve"> </w:t>
            </w:r>
            <w:r w:rsidR="008C7B72">
              <w:rPr>
                <w:rFonts w:ascii="Tahoma" w:hAnsi="Tahoma" w:cs="Tahoma"/>
                <w:sz w:val="20"/>
                <w:szCs w:val="20"/>
              </w:rPr>
              <w:t>Nutrient &amp; Waste Regulation</w:t>
            </w:r>
            <w:r w:rsidR="00F33FFC">
              <w:rPr>
                <w:rFonts w:ascii="Tahoma" w:hAnsi="Tahoma" w:cs="Tahoma"/>
                <w:sz w:val="20"/>
                <w:szCs w:val="20"/>
              </w:rPr>
              <w:t xml:space="preserve">; </w:t>
            </w:r>
            <w:r w:rsidR="008C7B72">
              <w:rPr>
                <w:rFonts w:ascii="Tahoma" w:hAnsi="Tahoma" w:cs="Tahoma"/>
                <w:sz w:val="20"/>
                <w:szCs w:val="20"/>
              </w:rPr>
              <w:t>Reproduction in Animals</w:t>
            </w:r>
          </w:p>
          <w:p w14:paraId="7322F373" w14:textId="226A493C" w:rsidR="008C7B72" w:rsidRDefault="008C7B72" w:rsidP="00317295">
            <w:pPr>
              <w:rPr>
                <w:rFonts w:ascii="Tahoma" w:hAnsi="Tahoma" w:cs="Tahoma"/>
                <w:sz w:val="20"/>
                <w:szCs w:val="20"/>
              </w:rPr>
            </w:pPr>
            <w:r>
              <w:rPr>
                <w:rFonts w:ascii="Tahoma" w:hAnsi="Tahoma" w:cs="Tahoma"/>
                <w:sz w:val="20"/>
                <w:szCs w:val="20"/>
              </w:rPr>
              <w:t>Response to Environment</w:t>
            </w:r>
          </w:p>
          <w:p w14:paraId="1F10FC94" w14:textId="598D1956" w:rsidR="002F7F0E" w:rsidRPr="00352455" w:rsidRDefault="008C7B72" w:rsidP="00F33FFC">
            <w:pPr>
              <w:rPr>
                <w:rFonts w:ascii="Tahoma" w:hAnsi="Tahoma" w:cs="Tahoma"/>
                <w:sz w:val="20"/>
                <w:szCs w:val="20"/>
              </w:rPr>
            </w:pPr>
            <w:r>
              <w:rPr>
                <w:rFonts w:ascii="Tahoma" w:hAnsi="Tahoma" w:cs="Tahoma"/>
                <w:sz w:val="20"/>
                <w:szCs w:val="20"/>
              </w:rPr>
              <w:t xml:space="preserve">The Challenge of </w:t>
            </w:r>
            <w:r w:rsidR="009C10D7">
              <w:rPr>
                <w:rFonts w:ascii="Tahoma" w:hAnsi="Tahoma" w:cs="Tahoma"/>
                <w:sz w:val="20"/>
                <w:szCs w:val="20"/>
              </w:rPr>
              <w:t>Diseases:</w:t>
            </w:r>
            <w:r w:rsidR="00647AEB">
              <w:rPr>
                <w:rFonts w:ascii="Tahoma" w:hAnsi="Tahoma" w:cs="Tahoma"/>
                <w:sz w:val="20"/>
                <w:szCs w:val="20"/>
              </w:rPr>
              <w:t xml:space="preserve"> </w:t>
            </w:r>
            <w:r w:rsidR="009C10D7">
              <w:rPr>
                <w:rFonts w:ascii="Tahoma" w:hAnsi="Tahoma" w:cs="Tahoma"/>
                <w:sz w:val="20"/>
                <w:szCs w:val="20"/>
              </w:rPr>
              <w:t>Understanding Disease, Immune Response, Emerging Diseases</w:t>
            </w:r>
          </w:p>
        </w:tc>
      </w:tr>
      <w:tr w:rsidR="00352455" w:rsidRPr="00352455" w14:paraId="7F9FEF14" w14:textId="77777777" w:rsidTr="00381F1B">
        <w:trPr>
          <w:trHeight w:val="1770"/>
        </w:trPr>
        <w:tc>
          <w:tcPr>
            <w:tcW w:w="6385" w:type="dxa"/>
          </w:tcPr>
          <w:p w14:paraId="674ED361" w14:textId="01E7EEE2" w:rsidR="00352455" w:rsidRPr="00352455" w:rsidRDefault="00DC5803" w:rsidP="00352455">
            <w:pPr>
              <w:pStyle w:val="Heading6"/>
              <w:keepNext w:val="0"/>
              <w:widowControl w:val="0"/>
              <w:jc w:val="left"/>
              <w:rPr>
                <w:bCs/>
                <w:color w:val="auto"/>
                <w:szCs w:val="20"/>
              </w:rPr>
            </w:pPr>
            <w:r>
              <w:rPr>
                <w:bCs/>
                <w:color w:val="auto"/>
                <w:szCs w:val="20"/>
              </w:rPr>
              <w:t>2</w:t>
            </w:r>
            <w:r w:rsidRPr="00DC5803">
              <w:rPr>
                <w:bCs/>
                <w:color w:val="auto"/>
                <w:szCs w:val="20"/>
                <w:vertAlign w:val="superscript"/>
              </w:rPr>
              <w:t>nd</w:t>
            </w:r>
            <w:r>
              <w:rPr>
                <w:bCs/>
                <w:color w:val="auto"/>
                <w:szCs w:val="20"/>
              </w:rPr>
              <w:t xml:space="preserve"> </w:t>
            </w:r>
            <w:r w:rsidR="00352455" w:rsidRPr="00352455">
              <w:rPr>
                <w:bCs/>
                <w:color w:val="auto"/>
                <w:szCs w:val="20"/>
              </w:rPr>
              <w:t>6 Weeks:</w:t>
            </w:r>
          </w:p>
          <w:p w14:paraId="7B7B8DFF" w14:textId="4E38DF5C" w:rsidR="00454095" w:rsidRDefault="00454095" w:rsidP="00454095">
            <w:pPr>
              <w:rPr>
                <w:rFonts w:ascii="Tahoma" w:eastAsiaTheme="minorEastAsia" w:hAnsi="Tahoma" w:cs="Tahoma"/>
                <w:sz w:val="20"/>
                <w:szCs w:val="20"/>
              </w:rPr>
            </w:pPr>
            <w:r>
              <w:rPr>
                <w:rFonts w:ascii="Tahoma" w:eastAsiaTheme="minorEastAsia" w:hAnsi="Tahoma" w:cs="Tahoma"/>
                <w:sz w:val="20"/>
                <w:szCs w:val="20"/>
              </w:rPr>
              <w:t>Cell Growth &amp; Differentiation:</w:t>
            </w:r>
            <w:r w:rsidR="001A37F2">
              <w:rPr>
                <w:rFonts w:ascii="Tahoma" w:eastAsiaTheme="minorEastAsia" w:hAnsi="Tahoma" w:cs="Tahoma"/>
                <w:sz w:val="20"/>
                <w:szCs w:val="20"/>
              </w:rPr>
              <w:t xml:space="preserve"> </w:t>
            </w:r>
            <w:r>
              <w:rPr>
                <w:rFonts w:ascii="Tahoma" w:eastAsiaTheme="minorEastAsia" w:hAnsi="Tahoma" w:cs="Tahoma"/>
                <w:sz w:val="20"/>
                <w:szCs w:val="20"/>
              </w:rPr>
              <w:t>Control of the Cell Cycle</w:t>
            </w:r>
          </w:p>
          <w:p w14:paraId="51515A69" w14:textId="51A19A72" w:rsidR="00454095" w:rsidRDefault="00454095" w:rsidP="00454095">
            <w:pPr>
              <w:rPr>
                <w:rFonts w:ascii="Tahoma" w:eastAsiaTheme="minorEastAsia" w:hAnsi="Tahoma" w:cs="Tahoma"/>
                <w:sz w:val="20"/>
                <w:szCs w:val="20"/>
              </w:rPr>
            </w:pPr>
            <w:r>
              <w:rPr>
                <w:rFonts w:ascii="Tahoma" w:eastAsiaTheme="minorEastAsia" w:hAnsi="Tahoma" w:cs="Tahoma"/>
                <w:sz w:val="20"/>
                <w:szCs w:val="20"/>
              </w:rPr>
              <w:t>Cell Specialization and Differentiation</w:t>
            </w:r>
          </w:p>
          <w:p w14:paraId="1C82E8DC" w14:textId="5258C3DD" w:rsidR="004362C2" w:rsidRDefault="00454095" w:rsidP="00454095">
            <w:pPr>
              <w:rPr>
                <w:rFonts w:ascii="Tahoma" w:eastAsiaTheme="minorEastAsia" w:hAnsi="Tahoma" w:cs="Tahoma"/>
                <w:sz w:val="20"/>
                <w:szCs w:val="20"/>
              </w:rPr>
            </w:pPr>
            <w:r>
              <w:rPr>
                <w:rFonts w:ascii="Tahoma" w:eastAsiaTheme="minorEastAsia" w:hAnsi="Tahoma" w:cs="Tahoma"/>
                <w:sz w:val="20"/>
                <w:szCs w:val="20"/>
              </w:rPr>
              <w:t xml:space="preserve">Inheritance </w:t>
            </w:r>
            <w:r w:rsidR="001A37F2">
              <w:rPr>
                <w:rFonts w:ascii="Tahoma" w:eastAsiaTheme="minorEastAsia" w:hAnsi="Tahoma" w:cs="Tahoma"/>
                <w:sz w:val="20"/>
                <w:szCs w:val="20"/>
              </w:rPr>
              <w:t xml:space="preserve">&amp; </w:t>
            </w:r>
            <w:r>
              <w:rPr>
                <w:rFonts w:ascii="Tahoma" w:eastAsiaTheme="minorEastAsia" w:hAnsi="Tahoma" w:cs="Tahoma"/>
                <w:sz w:val="20"/>
                <w:szCs w:val="20"/>
              </w:rPr>
              <w:t>Variation of Traits</w:t>
            </w:r>
            <w:r w:rsidR="004362C2">
              <w:rPr>
                <w:rFonts w:ascii="Tahoma" w:eastAsiaTheme="minorEastAsia" w:hAnsi="Tahoma" w:cs="Tahoma"/>
                <w:sz w:val="20"/>
                <w:szCs w:val="20"/>
              </w:rPr>
              <w:t>:</w:t>
            </w:r>
            <w:r w:rsidR="001A37F2">
              <w:rPr>
                <w:rFonts w:ascii="Tahoma" w:eastAsiaTheme="minorEastAsia" w:hAnsi="Tahoma" w:cs="Tahoma"/>
                <w:sz w:val="20"/>
                <w:szCs w:val="20"/>
              </w:rPr>
              <w:t xml:space="preserve"> </w:t>
            </w:r>
            <w:r w:rsidR="004362C2">
              <w:rPr>
                <w:rFonts w:ascii="Tahoma" w:eastAsiaTheme="minorEastAsia" w:hAnsi="Tahoma" w:cs="Tahoma"/>
                <w:sz w:val="20"/>
                <w:szCs w:val="20"/>
              </w:rPr>
              <w:t>Mendelian</w:t>
            </w:r>
            <w:r w:rsidR="001A37F2">
              <w:rPr>
                <w:rFonts w:ascii="Tahoma" w:eastAsiaTheme="minorEastAsia" w:hAnsi="Tahoma" w:cs="Tahoma"/>
                <w:sz w:val="20"/>
                <w:szCs w:val="20"/>
              </w:rPr>
              <w:t xml:space="preserve"> &amp; </w:t>
            </w:r>
            <w:r w:rsidR="004362C2">
              <w:rPr>
                <w:rFonts w:ascii="Tahoma" w:eastAsiaTheme="minorEastAsia" w:hAnsi="Tahoma" w:cs="Tahoma"/>
                <w:sz w:val="20"/>
                <w:szCs w:val="20"/>
              </w:rPr>
              <w:t>Other Patterns of Inheritance</w:t>
            </w:r>
            <w:r w:rsidR="003B0BF6">
              <w:rPr>
                <w:rFonts w:ascii="Tahoma" w:eastAsiaTheme="minorEastAsia" w:hAnsi="Tahoma" w:cs="Tahoma"/>
                <w:sz w:val="20"/>
                <w:szCs w:val="20"/>
              </w:rPr>
              <w:t xml:space="preserve">; </w:t>
            </w:r>
            <w:r w:rsidR="004362C2">
              <w:rPr>
                <w:rFonts w:ascii="Tahoma" w:eastAsiaTheme="minorEastAsia" w:hAnsi="Tahoma" w:cs="Tahoma"/>
                <w:sz w:val="20"/>
                <w:szCs w:val="20"/>
              </w:rPr>
              <w:t>Meiosis</w:t>
            </w:r>
          </w:p>
          <w:p w14:paraId="17584A3B" w14:textId="31830826" w:rsidR="004362C2" w:rsidRDefault="004362C2" w:rsidP="00454095">
            <w:pPr>
              <w:rPr>
                <w:rFonts w:ascii="Tahoma" w:eastAsiaTheme="minorEastAsia" w:hAnsi="Tahoma" w:cs="Tahoma"/>
                <w:sz w:val="20"/>
                <w:szCs w:val="20"/>
              </w:rPr>
            </w:pPr>
            <w:r>
              <w:rPr>
                <w:rFonts w:ascii="Tahoma" w:eastAsiaTheme="minorEastAsia" w:hAnsi="Tahoma" w:cs="Tahoma"/>
                <w:sz w:val="20"/>
                <w:szCs w:val="20"/>
              </w:rPr>
              <w:t>DNA:</w:t>
            </w:r>
            <w:r w:rsidR="003B0BF6">
              <w:rPr>
                <w:rFonts w:ascii="Tahoma" w:eastAsiaTheme="minorEastAsia" w:hAnsi="Tahoma" w:cs="Tahoma"/>
                <w:sz w:val="20"/>
                <w:szCs w:val="20"/>
              </w:rPr>
              <w:t xml:space="preserve"> </w:t>
            </w:r>
            <w:r>
              <w:rPr>
                <w:rFonts w:ascii="Tahoma" w:eastAsiaTheme="minorEastAsia" w:hAnsi="Tahoma" w:cs="Tahoma"/>
                <w:sz w:val="20"/>
                <w:szCs w:val="20"/>
              </w:rPr>
              <w:t>The Structure of DNA</w:t>
            </w:r>
            <w:r w:rsidR="00BB208C">
              <w:rPr>
                <w:rFonts w:ascii="Tahoma" w:eastAsiaTheme="minorEastAsia" w:hAnsi="Tahoma" w:cs="Tahoma"/>
                <w:sz w:val="20"/>
                <w:szCs w:val="20"/>
              </w:rPr>
              <w:t xml:space="preserve"> and DNA Replication</w:t>
            </w:r>
          </w:p>
          <w:p w14:paraId="194435C6" w14:textId="3DD7271C" w:rsidR="00352455" w:rsidRPr="00647AEB" w:rsidRDefault="00BB208C" w:rsidP="00454095">
            <w:pPr>
              <w:rPr>
                <w:rFonts w:ascii="Tahoma" w:eastAsiaTheme="minorEastAsia" w:hAnsi="Tahoma" w:cs="Tahoma"/>
                <w:sz w:val="20"/>
                <w:szCs w:val="20"/>
              </w:rPr>
            </w:pPr>
            <w:r>
              <w:rPr>
                <w:rFonts w:ascii="Tahoma" w:eastAsiaTheme="minorEastAsia" w:hAnsi="Tahoma" w:cs="Tahoma"/>
                <w:sz w:val="20"/>
                <w:szCs w:val="20"/>
              </w:rPr>
              <w:t>RNA &amp; Gene Expression:</w:t>
            </w:r>
            <w:r w:rsidR="00647AEB">
              <w:rPr>
                <w:rFonts w:ascii="Tahoma" w:eastAsiaTheme="minorEastAsia" w:hAnsi="Tahoma" w:cs="Tahoma"/>
                <w:sz w:val="20"/>
                <w:szCs w:val="20"/>
              </w:rPr>
              <w:t xml:space="preserve"> </w:t>
            </w:r>
            <w:r>
              <w:rPr>
                <w:rFonts w:ascii="Tahoma" w:eastAsiaTheme="minorEastAsia" w:hAnsi="Tahoma" w:cs="Tahoma"/>
                <w:sz w:val="20"/>
                <w:szCs w:val="20"/>
              </w:rPr>
              <w:t>RNA and Protein Synthesis</w:t>
            </w:r>
          </w:p>
        </w:tc>
        <w:tc>
          <w:tcPr>
            <w:tcW w:w="6660" w:type="dxa"/>
          </w:tcPr>
          <w:p w14:paraId="08E31337" w14:textId="2A903F02" w:rsidR="00352455" w:rsidRDefault="00DC5803" w:rsidP="00352455">
            <w:pPr>
              <w:pStyle w:val="Heading6"/>
              <w:keepNext w:val="0"/>
              <w:widowControl w:val="0"/>
              <w:jc w:val="left"/>
              <w:rPr>
                <w:bCs/>
                <w:color w:val="auto"/>
                <w:szCs w:val="20"/>
              </w:rPr>
            </w:pPr>
            <w:r>
              <w:rPr>
                <w:bCs/>
                <w:color w:val="auto"/>
                <w:szCs w:val="20"/>
              </w:rPr>
              <w:t>5</w:t>
            </w:r>
            <w:r w:rsidRPr="00DC5803">
              <w:rPr>
                <w:bCs/>
                <w:color w:val="auto"/>
                <w:szCs w:val="20"/>
                <w:vertAlign w:val="superscript"/>
              </w:rPr>
              <w:t>th</w:t>
            </w:r>
            <w:r>
              <w:rPr>
                <w:bCs/>
                <w:color w:val="auto"/>
                <w:szCs w:val="20"/>
              </w:rPr>
              <w:t xml:space="preserve"> </w:t>
            </w:r>
            <w:r w:rsidR="00352455" w:rsidRPr="00352455">
              <w:rPr>
                <w:bCs/>
                <w:color w:val="auto"/>
                <w:szCs w:val="20"/>
              </w:rPr>
              <w:t>6 Weeks:</w:t>
            </w:r>
          </w:p>
          <w:p w14:paraId="053909F1" w14:textId="77777777" w:rsidR="009C29F6" w:rsidRDefault="00041F2F" w:rsidP="009C10D7">
            <w:r>
              <w:t>The Biosphere:</w:t>
            </w:r>
            <w:r w:rsidR="00F33FFC">
              <w:t xml:space="preserve"> </w:t>
            </w:r>
            <w:r>
              <w:t>Ecology on a Living Planet</w:t>
            </w:r>
            <w:r w:rsidR="00F33FFC">
              <w:t xml:space="preserve">; </w:t>
            </w:r>
            <w:r>
              <w:t>Energy Flow</w:t>
            </w:r>
          </w:p>
          <w:p w14:paraId="0435A607" w14:textId="1B757C94" w:rsidR="00041F2F" w:rsidRDefault="00041F2F" w:rsidP="009C10D7">
            <w:r>
              <w:t>Cycles of Matter</w:t>
            </w:r>
          </w:p>
          <w:p w14:paraId="4AF2E153" w14:textId="46EAD17A" w:rsidR="00041F2F" w:rsidRDefault="00041F2F" w:rsidP="009C10D7">
            <w:proofErr w:type="spellStart"/>
            <w:r>
              <w:t>Ecosys</w:t>
            </w:r>
            <w:proofErr w:type="spellEnd"/>
            <w:r w:rsidR="00381F1B">
              <w:t>.</w:t>
            </w:r>
            <w:r>
              <w:t xml:space="preserve"> Stability </w:t>
            </w:r>
            <w:r w:rsidR="009C29F6">
              <w:t xml:space="preserve">&amp; </w:t>
            </w:r>
            <w:r>
              <w:t>Change:</w:t>
            </w:r>
            <w:r w:rsidR="009C29F6">
              <w:t xml:space="preserve"> </w:t>
            </w:r>
            <w:r>
              <w:t>Ecological Succession</w:t>
            </w:r>
            <w:r w:rsidR="009C29F6">
              <w:t xml:space="preserve">; </w:t>
            </w:r>
            <w:r>
              <w:t>Population Growth</w:t>
            </w:r>
          </w:p>
          <w:p w14:paraId="74CBD8EF" w14:textId="0DEE9437" w:rsidR="00FB02CD" w:rsidRDefault="00FB02CD" w:rsidP="009C10D7">
            <w:r>
              <w:t>Human Impact on the Biosphere:</w:t>
            </w:r>
            <w:r w:rsidR="001A37F2">
              <w:t xml:space="preserve"> </w:t>
            </w:r>
            <w:r>
              <w:t xml:space="preserve">Human Activity </w:t>
            </w:r>
            <w:r w:rsidR="001A37F2">
              <w:t xml:space="preserve">&amp; </w:t>
            </w:r>
            <w:r>
              <w:t>Ecosystem Stability</w:t>
            </w:r>
          </w:p>
          <w:p w14:paraId="68CF9BFC" w14:textId="675AA653" w:rsidR="00A3579A" w:rsidRPr="00647AEB" w:rsidRDefault="00FB02CD" w:rsidP="002A1745">
            <w:r>
              <w:t>Biodiversity and Environmental Change</w:t>
            </w:r>
            <w:r w:rsidR="001A37F2">
              <w:t xml:space="preserve">; </w:t>
            </w:r>
            <w:r>
              <w:t>Humans and the Environment</w:t>
            </w:r>
          </w:p>
        </w:tc>
      </w:tr>
      <w:tr w:rsidR="00352455" w:rsidRPr="00352455" w14:paraId="35543893" w14:textId="77777777" w:rsidTr="00DC5803">
        <w:tc>
          <w:tcPr>
            <w:tcW w:w="6385" w:type="dxa"/>
          </w:tcPr>
          <w:p w14:paraId="4B141600" w14:textId="13362534" w:rsidR="00352455" w:rsidRPr="00352455" w:rsidRDefault="00DC5803" w:rsidP="00352455">
            <w:pPr>
              <w:pStyle w:val="Heading6"/>
              <w:keepNext w:val="0"/>
              <w:widowControl w:val="0"/>
              <w:jc w:val="left"/>
              <w:rPr>
                <w:bCs/>
                <w:color w:val="auto"/>
                <w:szCs w:val="20"/>
              </w:rPr>
            </w:pPr>
            <w:r>
              <w:rPr>
                <w:bCs/>
                <w:color w:val="auto"/>
                <w:szCs w:val="20"/>
              </w:rPr>
              <w:t>3</w:t>
            </w:r>
            <w:r w:rsidRPr="00DC5803">
              <w:rPr>
                <w:bCs/>
                <w:color w:val="auto"/>
                <w:szCs w:val="20"/>
                <w:vertAlign w:val="superscript"/>
              </w:rPr>
              <w:t>rd</w:t>
            </w:r>
            <w:r>
              <w:rPr>
                <w:bCs/>
                <w:color w:val="auto"/>
                <w:szCs w:val="20"/>
              </w:rPr>
              <w:t xml:space="preserve"> </w:t>
            </w:r>
            <w:r w:rsidR="00352455" w:rsidRPr="00352455">
              <w:rPr>
                <w:bCs/>
                <w:color w:val="auto"/>
                <w:szCs w:val="20"/>
              </w:rPr>
              <w:t>6 Weeks:</w:t>
            </w:r>
          </w:p>
          <w:p w14:paraId="045C6D15" w14:textId="1E86950E" w:rsidR="00F25C70" w:rsidRPr="002A1745" w:rsidRDefault="00F25C70" w:rsidP="002A1745">
            <w:pPr>
              <w:rPr>
                <w:rFonts w:ascii="Tahoma" w:hAnsi="Tahoma" w:cs="Tahoma"/>
                <w:sz w:val="20"/>
                <w:szCs w:val="20"/>
              </w:rPr>
            </w:pPr>
            <w:r>
              <w:rPr>
                <w:rFonts w:ascii="Tahoma" w:hAnsi="Tahoma" w:cs="Tahoma"/>
                <w:sz w:val="20"/>
                <w:szCs w:val="20"/>
              </w:rPr>
              <w:t>Gene Regulation and Expression</w:t>
            </w:r>
            <w:r w:rsidR="003E648A">
              <w:rPr>
                <w:rFonts w:ascii="Tahoma" w:hAnsi="Tahoma" w:cs="Tahoma"/>
                <w:sz w:val="20"/>
                <w:szCs w:val="20"/>
              </w:rPr>
              <w:t xml:space="preserve">; </w:t>
            </w:r>
            <w:r>
              <w:rPr>
                <w:rFonts w:ascii="Tahoma" w:hAnsi="Tahoma" w:cs="Tahoma"/>
                <w:sz w:val="20"/>
                <w:szCs w:val="20"/>
              </w:rPr>
              <w:t>Mutations</w:t>
            </w:r>
          </w:p>
          <w:p w14:paraId="0D88D716" w14:textId="08E81C31" w:rsidR="00F25C70" w:rsidRDefault="00F25C70" w:rsidP="00F25C70">
            <w:pPr>
              <w:widowControl w:val="0"/>
              <w:rPr>
                <w:rFonts w:ascii="Tahoma" w:eastAsia="Tahoma" w:hAnsi="Tahoma" w:cs="Tahoma"/>
                <w:sz w:val="20"/>
                <w:szCs w:val="20"/>
              </w:rPr>
            </w:pPr>
            <w:r>
              <w:rPr>
                <w:rFonts w:ascii="Tahoma" w:eastAsia="Tahoma" w:hAnsi="Tahoma" w:cs="Tahoma"/>
                <w:sz w:val="20"/>
                <w:szCs w:val="20"/>
              </w:rPr>
              <w:t>The Human Genome:</w:t>
            </w:r>
            <w:r w:rsidR="003E648A">
              <w:rPr>
                <w:rFonts w:ascii="Tahoma" w:eastAsia="Tahoma" w:hAnsi="Tahoma" w:cs="Tahoma"/>
                <w:sz w:val="20"/>
                <w:szCs w:val="20"/>
              </w:rPr>
              <w:t xml:space="preserve"> </w:t>
            </w:r>
            <w:r>
              <w:rPr>
                <w:rFonts w:ascii="Tahoma" w:eastAsia="Tahoma" w:hAnsi="Tahoma" w:cs="Tahoma"/>
                <w:sz w:val="20"/>
                <w:szCs w:val="20"/>
              </w:rPr>
              <w:t>Human Genetics</w:t>
            </w:r>
            <w:r w:rsidR="003E648A">
              <w:rPr>
                <w:rFonts w:ascii="Tahoma" w:eastAsia="Tahoma" w:hAnsi="Tahoma" w:cs="Tahoma"/>
                <w:sz w:val="20"/>
                <w:szCs w:val="20"/>
              </w:rPr>
              <w:t xml:space="preserve">; </w:t>
            </w:r>
            <w:r>
              <w:rPr>
                <w:rFonts w:ascii="Tahoma" w:eastAsia="Tahoma" w:hAnsi="Tahoma" w:cs="Tahoma"/>
                <w:sz w:val="20"/>
                <w:szCs w:val="20"/>
              </w:rPr>
              <w:t>Human Genetic Disorders</w:t>
            </w:r>
          </w:p>
          <w:p w14:paraId="23C01610" w14:textId="77777777" w:rsidR="00F25C70" w:rsidRDefault="00F25C70" w:rsidP="00F25C70">
            <w:pPr>
              <w:widowControl w:val="0"/>
              <w:rPr>
                <w:rFonts w:ascii="Tahoma" w:eastAsia="Tahoma" w:hAnsi="Tahoma" w:cs="Tahoma"/>
                <w:sz w:val="20"/>
                <w:szCs w:val="20"/>
              </w:rPr>
            </w:pPr>
            <w:r>
              <w:rPr>
                <w:rFonts w:ascii="Tahoma" w:eastAsia="Tahoma" w:hAnsi="Tahoma" w:cs="Tahoma"/>
                <w:sz w:val="20"/>
                <w:szCs w:val="20"/>
              </w:rPr>
              <w:t>Studying the Human Genome</w:t>
            </w:r>
          </w:p>
          <w:p w14:paraId="5CA1EAC6" w14:textId="42118E51" w:rsidR="00786A9F" w:rsidRDefault="00786A9F" w:rsidP="00F25C70">
            <w:pPr>
              <w:widowControl w:val="0"/>
              <w:rPr>
                <w:rFonts w:ascii="Tahoma" w:eastAsia="Tahoma" w:hAnsi="Tahoma" w:cs="Tahoma"/>
                <w:sz w:val="20"/>
                <w:szCs w:val="20"/>
              </w:rPr>
            </w:pPr>
            <w:r>
              <w:rPr>
                <w:rFonts w:ascii="Tahoma" w:eastAsia="Tahoma" w:hAnsi="Tahoma" w:cs="Tahoma"/>
                <w:sz w:val="20"/>
                <w:szCs w:val="20"/>
              </w:rPr>
              <w:t>Biotechnology:</w:t>
            </w:r>
            <w:r w:rsidR="003E648A">
              <w:rPr>
                <w:rFonts w:ascii="Tahoma" w:eastAsia="Tahoma" w:hAnsi="Tahoma" w:cs="Tahoma"/>
                <w:sz w:val="20"/>
                <w:szCs w:val="20"/>
              </w:rPr>
              <w:t xml:space="preserve"> </w:t>
            </w:r>
            <w:r>
              <w:rPr>
                <w:rFonts w:ascii="Tahoma" w:eastAsia="Tahoma" w:hAnsi="Tahoma" w:cs="Tahoma"/>
                <w:sz w:val="20"/>
                <w:szCs w:val="20"/>
              </w:rPr>
              <w:t>Molecular Technology</w:t>
            </w:r>
            <w:r w:rsidR="003E648A">
              <w:rPr>
                <w:rFonts w:ascii="Tahoma" w:eastAsia="Tahoma" w:hAnsi="Tahoma" w:cs="Tahoma"/>
                <w:sz w:val="20"/>
                <w:szCs w:val="20"/>
              </w:rPr>
              <w:t xml:space="preserve">; </w:t>
            </w:r>
            <w:r>
              <w:rPr>
                <w:rFonts w:ascii="Tahoma" w:eastAsia="Tahoma" w:hAnsi="Tahoma" w:cs="Tahoma"/>
                <w:sz w:val="20"/>
                <w:szCs w:val="20"/>
              </w:rPr>
              <w:t>Application of Biotechnology</w:t>
            </w:r>
          </w:p>
          <w:p w14:paraId="59C0E023" w14:textId="643DD520" w:rsidR="00786A9F" w:rsidRDefault="00786A9F" w:rsidP="00F25C70">
            <w:pPr>
              <w:widowControl w:val="0"/>
              <w:rPr>
                <w:rFonts w:ascii="Tahoma" w:eastAsia="Tahoma" w:hAnsi="Tahoma" w:cs="Tahoma"/>
                <w:sz w:val="20"/>
                <w:szCs w:val="20"/>
              </w:rPr>
            </w:pPr>
            <w:r>
              <w:rPr>
                <w:rFonts w:ascii="Tahoma" w:eastAsia="Tahoma" w:hAnsi="Tahoma" w:cs="Tahoma"/>
                <w:sz w:val="20"/>
                <w:szCs w:val="20"/>
              </w:rPr>
              <w:t>Mechanisms of Evolution:</w:t>
            </w:r>
          </w:p>
          <w:p w14:paraId="35A3DEFB" w14:textId="0D474D28" w:rsidR="00786A9F" w:rsidRPr="00F25C70" w:rsidRDefault="00317295" w:rsidP="00F25C70">
            <w:pPr>
              <w:widowControl w:val="0"/>
              <w:rPr>
                <w:rFonts w:ascii="Tahoma" w:eastAsia="Tahoma" w:hAnsi="Tahoma" w:cs="Tahoma"/>
                <w:sz w:val="20"/>
                <w:szCs w:val="20"/>
              </w:rPr>
            </w:pPr>
            <w:r>
              <w:rPr>
                <w:rFonts w:ascii="Tahoma" w:eastAsia="Tahoma" w:hAnsi="Tahoma" w:cs="Tahoma"/>
                <w:sz w:val="20"/>
                <w:szCs w:val="20"/>
              </w:rPr>
              <w:t>Evolution as Genetic Change in Populations</w:t>
            </w:r>
            <w:r w:rsidR="003E648A">
              <w:rPr>
                <w:rFonts w:ascii="Tahoma" w:eastAsia="Tahoma" w:hAnsi="Tahoma" w:cs="Tahoma"/>
                <w:sz w:val="20"/>
                <w:szCs w:val="20"/>
              </w:rPr>
              <w:t xml:space="preserve"> &amp;</w:t>
            </w:r>
            <w:r>
              <w:rPr>
                <w:rFonts w:ascii="Tahoma" w:eastAsia="Tahoma" w:hAnsi="Tahoma" w:cs="Tahoma"/>
                <w:sz w:val="20"/>
                <w:szCs w:val="20"/>
              </w:rPr>
              <w:t xml:space="preserve"> Darwin’s Theory: Natural Selection</w:t>
            </w:r>
          </w:p>
        </w:tc>
        <w:tc>
          <w:tcPr>
            <w:tcW w:w="6660" w:type="dxa"/>
          </w:tcPr>
          <w:p w14:paraId="19196C35" w14:textId="34B914A0" w:rsidR="00DC5803" w:rsidRPr="00976FCA" w:rsidRDefault="00DC5803" w:rsidP="00976FCA">
            <w:pPr>
              <w:pStyle w:val="Heading6"/>
              <w:keepNext w:val="0"/>
              <w:widowControl w:val="0"/>
              <w:jc w:val="left"/>
              <w:rPr>
                <w:bCs/>
                <w:color w:val="auto"/>
                <w:szCs w:val="20"/>
              </w:rPr>
            </w:pPr>
            <w:r>
              <w:rPr>
                <w:bCs/>
                <w:color w:val="auto"/>
                <w:szCs w:val="20"/>
              </w:rPr>
              <w:t>6</w:t>
            </w:r>
            <w:r w:rsidRPr="00DC5803">
              <w:rPr>
                <w:bCs/>
                <w:color w:val="auto"/>
                <w:szCs w:val="20"/>
                <w:vertAlign w:val="superscript"/>
              </w:rPr>
              <w:t>th</w:t>
            </w:r>
            <w:r>
              <w:rPr>
                <w:bCs/>
                <w:color w:val="auto"/>
                <w:szCs w:val="20"/>
              </w:rPr>
              <w:t xml:space="preserve"> </w:t>
            </w:r>
            <w:r w:rsidR="00352455" w:rsidRPr="00352455">
              <w:rPr>
                <w:bCs/>
                <w:color w:val="auto"/>
                <w:szCs w:val="20"/>
              </w:rPr>
              <w:t>6 Weeks:</w:t>
            </w:r>
          </w:p>
          <w:p w14:paraId="43513145" w14:textId="7D829AFE" w:rsidR="0050610F" w:rsidRDefault="0050610F" w:rsidP="002A1745">
            <w:pPr>
              <w:rPr>
                <w:rFonts w:ascii="Tahoma" w:eastAsia="Tahoma" w:hAnsi="Tahoma" w:cs="Tahoma"/>
                <w:sz w:val="20"/>
                <w:szCs w:val="20"/>
              </w:rPr>
            </w:pPr>
            <w:r>
              <w:rPr>
                <w:rFonts w:ascii="Tahoma" w:eastAsia="Tahoma" w:hAnsi="Tahoma" w:cs="Tahoma"/>
                <w:sz w:val="20"/>
                <w:szCs w:val="20"/>
              </w:rPr>
              <w:t>Biology EOC Exam Review</w:t>
            </w:r>
          </w:p>
          <w:p w14:paraId="16810E2B" w14:textId="77027617" w:rsidR="0050610F" w:rsidRDefault="0050610F" w:rsidP="002A1745">
            <w:pPr>
              <w:rPr>
                <w:rFonts w:ascii="Tahoma" w:eastAsia="Tahoma" w:hAnsi="Tahoma" w:cs="Tahoma"/>
                <w:sz w:val="20"/>
                <w:szCs w:val="20"/>
              </w:rPr>
            </w:pPr>
            <w:r>
              <w:rPr>
                <w:rFonts w:ascii="Tahoma" w:eastAsia="Tahoma" w:hAnsi="Tahoma" w:cs="Tahoma"/>
                <w:sz w:val="20"/>
                <w:szCs w:val="20"/>
              </w:rPr>
              <w:t>Biology EOC Exam</w:t>
            </w:r>
          </w:p>
          <w:p w14:paraId="34794612" w14:textId="66202362" w:rsidR="0050610F" w:rsidRPr="002A1745" w:rsidRDefault="0050610F" w:rsidP="002A1745">
            <w:pPr>
              <w:rPr>
                <w:rFonts w:ascii="Tahoma" w:eastAsia="Tahoma" w:hAnsi="Tahoma" w:cs="Tahoma"/>
                <w:sz w:val="20"/>
                <w:szCs w:val="20"/>
              </w:rPr>
            </w:pPr>
            <w:r>
              <w:rPr>
                <w:rFonts w:ascii="Tahoma" w:eastAsia="Tahoma" w:hAnsi="Tahoma" w:cs="Tahoma"/>
                <w:sz w:val="20"/>
                <w:szCs w:val="20"/>
              </w:rPr>
              <w:t>Scenario Based Unit</w:t>
            </w:r>
          </w:p>
          <w:p w14:paraId="6AAE21D1" w14:textId="77777777" w:rsidR="00352455" w:rsidRPr="00352455" w:rsidRDefault="00352455" w:rsidP="00DC5803">
            <w:pPr>
              <w:widowControl w:val="0"/>
              <w:rPr>
                <w:rFonts w:ascii="Tahoma" w:hAnsi="Tahoma" w:cs="Tahoma"/>
                <w:sz w:val="20"/>
                <w:szCs w:val="20"/>
              </w:rPr>
            </w:pPr>
          </w:p>
        </w:tc>
      </w:tr>
    </w:tbl>
    <w:p w14:paraId="59035215" w14:textId="61114814" w:rsidR="00352455" w:rsidRPr="0050610F" w:rsidRDefault="00352455">
      <w:pPr>
        <w:rPr>
          <w:rFonts w:ascii="Tahoma" w:hAnsi="Tahoma" w:cs="Tahoma"/>
          <w:sz w:val="20"/>
          <w:szCs w:val="20"/>
        </w:rPr>
      </w:pPr>
      <w:r w:rsidRPr="00352455">
        <w:rPr>
          <w:rFonts w:ascii="Tahoma" w:hAnsi="Tahoma" w:cs="Tahoma"/>
          <w:b/>
          <w:bCs/>
          <w:sz w:val="20"/>
          <w:szCs w:val="20"/>
        </w:rPr>
        <w:t xml:space="preserve">Questions? </w:t>
      </w:r>
      <w:r w:rsidRPr="00352455">
        <w:rPr>
          <w:rFonts w:ascii="Tahoma" w:hAnsi="Tahoma" w:cs="Tahoma"/>
          <w:sz w:val="20"/>
          <w:szCs w:val="20"/>
        </w:rPr>
        <w:t>Please contact your course science teacher.</w:t>
      </w:r>
    </w:p>
    <w:sectPr w:rsidR="00352455" w:rsidRPr="0050610F" w:rsidSect="0035245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AD411" w14:textId="77777777" w:rsidR="00922AB8" w:rsidRDefault="00922AB8" w:rsidP="00647AEB">
      <w:r>
        <w:separator/>
      </w:r>
    </w:p>
  </w:endnote>
  <w:endnote w:type="continuationSeparator" w:id="0">
    <w:p w14:paraId="624BFFDC" w14:textId="77777777" w:rsidR="00922AB8" w:rsidRDefault="00922AB8" w:rsidP="00647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50A15" w14:textId="77777777" w:rsidR="00922AB8" w:rsidRDefault="00922AB8" w:rsidP="00647AEB">
      <w:r>
        <w:separator/>
      </w:r>
    </w:p>
  </w:footnote>
  <w:footnote w:type="continuationSeparator" w:id="0">
    <w:p w14:paraId="6934E066" w14:textId="77777777" w:rsidR="00922AB8" w:rsidRDefault="00922AB8" w:rsidP="00647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A2FD5"/>
    <w:multiLevelType w:val="hybridMultilevel"/>
    <w:tmpl w:val="62C21570"/>
    <w:lvl w:ilvl="0" w:tplc="B262ECE8">
      <w:start w:val="1"/>
      <w:numFmt w:val="decimal"/>
      <w:lvlText w:val="%1."/>
      <w:lvlJc w:val="left"/>
      <w:pPr>
        <w:ind w:left="720" w:hanging="360"/>
      </w:pPr>
      <w:rPr>
        <w:rFonts w:ascii="Tahoma" w:hAnsi="Tahoma" w:cs="Tahoma" w:hint="default"/>
      </w:r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E00A43"/>
    <w:multiLevelType w:val="hybridMultilevel"/>
    <w:tmpl w:val="C292F16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F12445"/>
    <w:multiLevelType w:val="hybridMultilevel"/>
    <w:tmpl w:val="305C958C"/>
    <w:lvl w:ilvl="0" w:tplc="BBD461F2">
      <w:start w:val="1"/>
      <w:numFmt w:val="decimal"/>
      <w:lvlText w:val="%1."/>
      <w:lvlJc w:val="left"/>
      <w:pPr>
        <w:ind w:left="720" w:hanging="360"/>
      </w:pPr>
    </w:lvl>
    <w:lvl w:ilvl="1" w:tplc="1D06CBC8">
      <w:start w:val="1"/>
      <w:numFmt w:val="lowerLetter"/>
      <w:lvlText w:val="%2."/>
      <w:lvlJc w:val="left"/>
      <w:pPr>
        <w:ind w:left="1440" w:hanging="360"/>
      </w:pPr>
    </w:lvl>
    <w:lvl w:ilvl="2" w:tplc="64BCDB54">
      <w:start w:val="1"/>
      <w:numFmt w:val="lowerRoman"/>
      <w:lvlText w:val="%3."/>
      <w:lvlJc w:val="right"/>
      <w:pPr>
        <w:ind w:left="2160" w:hanging="180"/>
      </w:pPr>
    </w:lvl>
    <w:lvl w:ilvl="3" w:tplc="CCB847CE">
      <w:start w:val="1"/>
      <w:numFmt w:val="decimal"/>
      <w:lvlText w:val="%4."/>
      <w:lvlJc w:val="left"/>
      <w:pPr>
        <w:ind w:left="2880" w:hanging="360"/>
      </w:pPr>
    </w:lvl>
    <w:lvl w:ilvl="4" w:tplc="1BCCE592">
      <w:start w:val="1"/>
      <w:numFmt w:val="lowerLetter"/>
      <w:lvlText w:val="%5."/>
      <w:lvlJc w:val="left"/>
      <w:pPr>
        <w:ind w:left="3600" w:hanging="360"/>
      </w:pPr>
    </w:lvl>
    <w:lvl w:ilvl="5" w:tplc="B37622DE">
      <w:start w:val="1"/>
      <w:numFmt w:val="lowerRoman"/>
      <w:lvlText w:val="%6."/>
      <w:lvlJc w:val="right"/>
      <w:pPr>
        <w:ind w:left="4320" w:hanging="180"/>
      </w:pPr>
    </w:lvl>
    <w:lvl w:ilvl="6" w:tplc="E85242E6">
      <w:start w:val="1"/>
      <w:numFmt w:val="decimal"/>
      <w:lvlText w:val="%7."/>
      <w:lvlJc w:val="left"/>
      <w:pPr>
        <w:ind w:left="5040" w:hanging="360"/>
      </w:pPr>
    </w:lvl>
    <w:lvl w:ilvl="7" w:tplc="E90CFB86">
      <w:start w:val="1"/>
      <w:numFmt w:val="lowerLetter"/>
      <w:lvlText w:val="%8."/>
      <w:lvlJc w:val="left"/>
      <w:pPr>
        <w:ind w:left="5760" w:hanging="360"/>
      </w:pPr>
    </w:lvl>
    <w:lvl w:ilvl="8" w:tplc="E47C08DA">
      <w:start w:val="1"/>
      <w:numFmt w:val="lowerRoman"/>
      <w:lvlText w:val="%9."/>
      <w:lvlJc w:val="right"/>
      <w:pPr>
        <w:ind w:left="6480" w:hanging="180"/>
      </w:pPr>
    </w:lvl>
  </w:abstractNum>
  <w:abstractNum w:abstractNumId="3" w15:restartNumberingAfterBreak="0">
    <w:nsid w:val="3DED5D9D"/>
    <w:multiLevelType w:val="hybridMultilevel"/>
    <w:tmpl w:val="651663F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DA40EF"/>
    <w:multiLevelType w:val="hybridMultilevel"/>
    <w:tmpl w:val="C3121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F24B99"/>
    <w:multiLevelType w:val="hybridMultilevel"/>
    <w:tmpl w:val="F9EEB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1248910">
    <w:abstractNumId w:val="1"/>
  </w:num>
  <w:num w:numId="2" w16cid:durableId="1081490152">
    <w:abstractNumId w:val="2"/>
  </w:num>
  <w:num w:numId="3" w16cid:durableId="47150113">
    <w:abstractNumId w:val="3"/>
  </w:num>
  <w:num w:numId="4" w16cid:durableId="140780508">
    <w:abstractNumId w:val="0"/>
  </w:num>
  <w:num w:numId="5" w16cid:durableId="2007240580">
    <w:abstractNumId w:val="4"/>
  </w:num>
  <w:num w:numId="6" w16cid:durableId="8692188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455"/>
    <w:rsid w:val="000343AC"/>
    <w:rsid w:val="00041F2F"/>
    <w:rsid w:val="000677A7"/>
    <w:rsid w:val="00151FD3"/>
    <w:rsid w:val="00171ED6"/>
    <w:rsid w:val="001829CC"/>
    <w:rsid w:val="001A37F2"/>
    <w:rsid w:val="00201068"/>
    <w:rsid w:val="00256CA9"/>
    <w:rsid w:val="002A1745"/>
    <w:rsid w:val="002F7F0E"/>
    <w:rsid w:val="00317295"/>
    <w:rsid w:val="00352455"/>
    <w:rsid w:val="00381F1B"/>
    <w:rsid w:val="003B0BF6"/>
    <w:rsid w:val="003E648A"/>
    <w:rsid w:val="00422D26"/>
    <w:rsid w:val="004362C2"/>
    <w:rsid w:val="00454095"/>
    <w:rsid w:val="00473AA8"/>
    <w:rsid w:val="00500AB7"/>
    <w:rsid w:val="0050610F"/>
    <w:rsid w:val="00647AEB"/>
    <w:rsid w:val="00786A9F"/>
    <w:rsid w:val="007F2D51"/>
    <w:rsid w:val="008C7B72"/>
    <w:rsid w:val="00922AB8"/>
    <w:rsid w:val="00976FCA"/>
    <w:rsid w:val="009A3091"/>
    <w:rsid w:val="009C10D7"/>
    <w:rsid w:val="009C29F6"/>
    <w:rsid w:val="009F5528"/>
    <w:rsid w:val="00A3579A"/>
    <w:rsid w:val="00BB208C"/>
    <w:rsid w:val="00BC06BB"/>
    <w:rsid w:val="00BC2DBC"/>
    <w:rsid w:val="00BD0703"/>
    <w:rsid w:val="00BE39B7"/>
    <w:rsid w:val="00DC5803"/>
    <w:rsid w:val="00E67129"/>
    <w:rsid w:val="00E90CAB"/>
    <w:rsid w:val="00F25C70"/>
    <w:rsid w:val="00F26F1F"/>
    <w:rsid w:val="00F270E3"/>
    <w:rsid w:val="00F33FFC"/>
    <w:rsid w:val="00FB0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DBFFB"/>
  <w15:chartTrackingRefBased/>
  <w15:docId w15:val="{31DBA183-8285-4516-BE9E-8A0EDA1B2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095"/>
  </w:style>
  <w:style w:type="paragraph" w:styleId="Heading6">
    <w:name w:val="heading 6"/>
    <w:basedOn w:val="Normal"/>
    <w:next w:val="Normal"/>
    <w:link w:val="Heading6Char"/>
    <w:qFormat/>
    <w:rsid w:val="00352455"/>
    <w:pPr>
      <w:keepNext/>
      <w:jc w:val="center"/>
      <w:outlineLvl w:val="5"/>
    </w:pPr>
    <w:rPr>
      <w:rFonts w:ascii="Tahoma" w:eastAsia="Times New Roman" w:hAnsi="Tahoma" w:cs="Tahoma"/>
      <w:b/>
      <w:color w:val="FF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2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352455"/>
    <w:rPr>
      <w:rFonts w:ascii="Tahoma" w:eastAsia="Times New Roman" w:hAnsi="Tahoma" w:cs="Tahoma"/>
      <w:b/>
      <w:color w:val="FF0000"/>
      <w:sz w:val="20"/>
    </w:rPr>
  </w:style>
  <w:style w:type="character" w:styleId="Hyperlink">
    <w:name w:val="Hyperlink"/>
    <w:basedOn w:val="DefaultParagraphFont"/>
    <w:uiPriority w:val="99"/>
    <w:unhideWhenUsed/>
    <w:rsid w:val="00352455"/>
    <w:rPr>
      <w:color w:val="0563C1" w:themeColor="hyperlink"/>
      <w:u w:val="single"/>
    </w:rPr>
  </w:style>
  <w:style w:type="character" w:styleId="FollowedHyperlink">
    <w:name w:val="FollowedHyperlink"/>
    <w:basedOn w:val="DefaultParagraphFont"/>
    <w:uiPriority w:val="99"/>
    <w:semiHidden/>
    <w:unhideWhenUsed/>
    <w:rsid w:val="00352455"/>
    <w:rPr>
      <w:color w:val="954F72" w:themeColor="followedHyperlink"/>
      <w:u w:val="single"/>
    </w:rPr>
  </w:style>
  <w:style w:type="paragraph" w:styleId="ListParagraph">
    <w:name w:val="List Paragraph"/>
    <w:basedOn w:val="Normal"/>
    <w:uiPriority w:val="34"/>
    <w:qFormat/>
    <w:rsid w:val="00DC5803"/>
    <w:pPr>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47AEB"/>
    <w:pPr>
      <w:tabs>
        <w:tab w:val="center" w:pos="4680"/>
        <w:tab w:val="right" w:pos="9360"/>
      </w:tabs>
    </w:pPr>
  </w:style>
  <w:style w:type="character" w:customStyle="1" w:styleId="HeaderChar">
    <w:name w:val="Header Char"/>
    <w:basedOn w:val="DefaultParagraphFont"/>
    <w:link w:val="Header"/>
    <w:uiPriority w:val="99"/>
    <w:rsid w:val="00647AEB"/>
  </w:style>
  <w:style w:type="paragraph" w:styleId="Footer">
    <w:name w:val="footer"/>
    <w:basedOn w:val="Normal"/>
    <w:link w:val="FooterChar"/>
    <w:uiPriority w:val="99"/>
    <w:unhideWhenUsed/>
    <w:rsid w:val="00647AEB"/>
    <w:pPr>
      <w:tabs>
        <w:tab w:val="center" w:pos="4680"/>
        <w:tab w:val="right" w:pos="9360"/>
      </w:tabs>
    </w:pPr>
  </w:style>
  <w:style w:type="character" w:customStyle="1" w:styleId="FooterChar">
    <w:name w:val="Footer Char"/>
    <w:basedOn w:val="DefaultParagraphFont"/>
    <w:link w:val="Footer"/>
    <w:uiPriority w:val="99"/>
    <w:rsid w:val="00647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46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reg.sos.state.tx.us/public/readtac$ext.TacPage?sl=R&amp;app=9&amp;p_dir=&amp;p_rloc=&amp;p_tloc=&amp;p_ploc=&amp;pg=1&amp;p_tac=&amp;ti=19&amp;pt=2&amp;ch=112&amp;rl=42"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Parisi</dc:creator>
  <cp:keywords/>
  <dc:description/>
  <cp:lastModifiedBy>Theresa Parisi</cp:lastModifiedBy>
  <cp:revision>39</cp:revision>
  <dcterms:created xsi:type="dcterms:W3CDTF">2022-07-12T15:27:00Z</dcterms:created>
  <dcterms:modified xsi:type="dcterms:W3CDTF">2024-08-16T14:01:00Z</dcterms:modified>
</cp:coreProperties>
</file>